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B6" w:rsidRPr="005748FC" w:rsidRDefault="007330F6" w:rsidP="005748FC">
      <w:pPr>
        <w:spacing w:line="360" w:lineRule="auto"/>
        <w:jc w:val="center"/>
        <w:rPr>
          <w:sz w:val="24"/>
          <w:szCs w:val="24"/>
          <w:rtl/>
        </w:rPr>
      </w:pPr>
      <w:r w:rsidRPr="005748FC">
        <w:rPr>
          <w:noProof/>
          <w:sz w:val="24"/>
          <w:szCs w:val="24"/>
        </w:rPr>
        <w:drawing>
          <wp:inline distT="0" distB="0" distL="0" distR="0" wp14:anchorId="08E8A59D" wp14:editId="60263480">
            <wp:extent cx="1849502" cy="2054660"/>
            <wp:effectExtent l="0" t="0" r="0" b="317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63380" cy="2181170"/>
                    </a:xfrm>
                    <a:prstGeom prst="rect">
                      <a:avLst/>
                    </a:prstGeom>
                  </pic:spPr>
                </pic:pic>
              </a:graphicData>
            </a:graphic>
          </wp:inline>
        </w:drawing>
      </w:r>
    </w:p>
    <w:p w:rsidR="007330F6" w:rsidRPr="005748FC" w:rsidRDefault="007330F6" w:rsidP="005748FC">
      <w:pPr>
        <w:spacing w:line="360" w:lineRule="auto"/>
        <w:jc w:val="center"/>
        <w:rPr>
          <w:rStyle w:val="10"/>
          <w:rFonts w:hint="cs"/>
          <w:sz w:val="24"/>
          <w:szCs w:val="24"/>
          <w:rtl/>
          <w:cs/>
        </w:rPr>
      </w:pPr>
      <w:r w:rsidRPr="005748FC">
        <w:rPr>
          <w:color w:val="008080"/>
          <w:sz w:val="24"/>
          <w:szCs w:val="24"/>
        </w:rPr>
        <w:t>Tarbut.bey.nachat@gmail.com</w:t>
      </w:r>
    </w:p>
    <w:p w:rsidR="005748FC" w:rsidRDefault="005748FC" w:rsidP="005748FC">
      <w:pPr>
        <w:spacing w:line="360" w:lineRule="auto"/>
        <w:jc w:val="center"/>
        <w:rPr>
          <w:rFonts w:ascii="Calibri" w:hAnsi="Calibri" w:cs="David"/>
          <w:color w:val="2F5496" w:themeColor="accent5" w:themeShade="BF"/>
          <w:kern w:val="24"/>
          <w:sz w:val="24"/>
          <w:szCs w:val="24"/>
          <w:rtl/>
        </w:rPr>
      </w:pPr>
      <w:r w:rsidRPr="005748FC">
        <w:rPr>
          <w:rFonts w:ascii="Calibri" w:hAnsi="+mj-cs" w:cstheme="majorBidi"/>
          <w:b/>
          <w:bCs/>
          <w:color w:val="2F5496" w:themeColor="accent5" w:themeShade="BF"/>
          <w:kern w:val="24"/>
          <w:sz w:val="28"/>
          <w:szCs w:val="28"/>
          <w:rtl/>
        </w:rPr>
        <w:t>חזון</w:t>
      </w:r>
      <w:r w:rsidRPr="005748FC">
        <w:rPr>
          <w:rFonts w:ascii="Calibri" w:hAnsi="Calibri" w:cstheme="majorBidi"/>
          <w:color w:val="2F5496" w:themeColor="accent5" w:themeShade="BF"/>
          <w:kern w:val="24"/>
          <w:sz w:val="28"/>
          <w:szCs w:val="28"/>
        </w:rPr>
        <w:br/>
      </w:r>
      <w:r w:rsidRPr="005748FC">
        <w:rPr>
          <w:rFonts w:ascii="Calibri" w:hAnsi="Calibri" w:cs="Arial"/>
          <w:color w:val="2F5496" w:themeColor="accent5" w:themeShade="BF"/>
          <w:kern w:val="24"/>
          <w:sz w:val="24"/>
          <w:szCs w:val="24"/>
          <w:rtl/>
        </w:rPr>
        <w:t>  </w:t>
      </w:r>
      <w:r w:rsidRPr="005748FC">
        <w:rPr>
          <w:rFonts w:ascii="Calibri" w:hAnsi="David" w:cs="David"/>
          <w:color w:val="2F5496" w:themeColor="accent5" w:themeShade="BF"/>
          <w:kern w:val="24"/>
          <w:sz w:val="24"/>
          <w:szCs w:val="24"/>
          <w:rtl/>
        </w:rPr>
        <w:t>קבוצת "תרבות ב(אי) נחת", שואפת ליצור קהילת תרבות  דיגטלית</w:t>
      </w:r>
      <w:r w:rsidRPr="005748FC">
        <w:rPr>
          <w:rFonts w:ascii="Calibri" w:hAnsi="Calibri" w:cs="David"/>
          <w:color w:val="2F5496" w:themeColor="accent5" w:themeShade="BF"/>
          <w:kern w:val="24"/>
          <w:sz w:val="24"/>
          <w:szCs w:val="24"/>
          <w:rtl/>
        </w:rPr>
        <w:t xml:space="preserve">, בעת  שהמוזות נאלצות לשתוק. כוונתנו  לייצר מקום שבו אנשים מתחומים שונים יוכלו להציג  תרבות, ספרות קולנוע,  פסיכואנליזה,  ולייצר  שיח  און ליין  סביב  טקסטים ויצירות  בתרבות העכשווית. </w:t>
      </w:r>
      <w:r w:rsidRPr="005748FC">
        <w:rPr>
          <w:rFonts w:ascii="Calibri" w:hAnsi="David" w:cs="David"/>
          <w:color w:val="2F5496" w:themeColor="accent5" w:themeShade="BF"/>
          <w:kern w:val="24"/>
          <w:sz w:val="24"/>
          <w:szCs w:val="24"/>
          <w:rtl/>
        </w:rPr>
        <w:t>הפרוייקט</w:t>
      </w:r>
      <w:r w:rsidRPr="005748FC">
        <w:rPr>
          <w:rFonts w:ascii="Calibri" w:hAnsi="Calibri" w:cs="David"/>
          <w:color w:val="2F5496" w:themeColor="accent5" w:themeShade="BF"/>
          <w:kern w:val="24"/>
          <w:sz w:val="24"/>
          <w:szCs w:val="24"/>
          <w:rtl/>
        </w:rPr>
        <w:t xml:space="preserve"> שלנו רוצה ללכת מעבר להרצאות  פרונטליות, חד כיווניות ב"זום". הוא מבקש ליצור קהילה אקטיבית המדברת  בינה לבין  עצמה בלייב. דומה כי דווקא  בעת  מגיפה ומחלה, כפי שטען תומס מאן ב" הר הקסמים", אנשים  נוטים לחשוב מחדש על משמעות החיים ומשמעות הזמן, ואנחנו  מבקשים  ליצור פלטפורמה  אינטלקטואלית  שתאפשר  זאת. </w:t>
      </w:r>
    </w:p>
    <w:p w:rsidR="00623DC8" w:rsidRDefault="005748FC" w:rsidP="00623DC8">
      <w:pPr>
        <w:spacing w:line="360" w:lineRule="auto"/>
        <w:jc w:val="center"/>
        <w:rPr>
          <w:rFonts w:ascii="Calibri" w:hAnsi="Calibri" w:cs="David"/>
          <w:b/>
          <w:bCs/>
          <w:color w:val="134F5C"/>
          <w:kern w:val="24"/>
          <w:sz w:val="24"/>
          <w:szCs w:val="24"/>
          <w:rtl/>
        </w:rPr>
      </w:pPr>
      <w:r w:rsidRPr="005748FC">
        <w:rPr>
          <w:rFonts w:ascii="Calibri" w:hAnsi="Calibri" w:cs="David"/>
          <w:color w:val="2F5496" w:themeColor="accent5" w:themeShade="BF"/>
          <w:kern w:val="24"/>
          <w:sz w:val="24"/>
          <w:szCs w:val="24"/>
          <w:rtl/>
        </w:rPr>
        <w:t xml:space="preserve">הדבר נראה לנו  חיוני, כשסוגיית  הריחוק החברתי  והחרדה מפני הזולת הופכות לסוגיות מרכזיות, ואנו הופכים בעל כורחנו להמון  פסיבי, המתמודד   עם "רוע" חדש   החודר   אל גופנו ותודעתנו. האמנות, המוזיקה ,  והספרות  עוסקות  מטבען  במצבי גבול  אלה.  האמנות לבדה, כפי שאומר </w:t>
      </w:r>
      <w:r w:rsidRPr="005748FC">
        <w:rPr>
          <w:rFonts w:ascii="Calibri" w:hAnsi="David" w:cs="David"/>
          <w:color w:val="2F5496" w:themeColor="accent5" w:themeShade="BF"/>
          <w:kern w:val="24"/>
          <w:sz w:val="24"/>
          <w:szCs w:val="24"/>
          <w:rtl/>
        </w:rPr>
        <w:t>פסואה</w:t>
      </w:r>
      <w:r w:rsidRPr="005748FC">
        <w:rPr>
          <w:rFonts w:ascii="Calibri" w:hAnsi="Calibri" w:cs="David"/>
          <w:color w:val="2F5496" w:themeColor="accent5" w:themeShade="BF"/>
          <w:kern w:val="24"/>
          <w:sz w:val="24"/>
          <w:szCs w:val="24"/>
          <w:rtl/>
        </w:rPr>
        <w:t xml:space="preserve">, מעניקה לנו את אשליית השחרור מעליבות חיינו.  אחרי  פרויד, כולנו  כבר מבינים, כי אי הנחת  בתרבות הוא מצב מובנה, הנובע מן המאבק בין  ארוס </w:t>
      </w:r>
      <w:r w:rsidRPr="005748FC">
        <w:rPr>
          <w:rFonts w:ascii="Calibri" w:hAnsi="David" w:cs="David"/>
          <w:color w:val="2F5496" w:themeColor="accent5" w:themeShade="BF"/>
          <w:kern w:val="24"/>
          <w:sz w:val="24"/>
          <w:szCs w:val="24"/>
          <w:rtl/>
        </w:rPr>
        <w:t>ותאנטוס</w:t>
      </w:r>
      <w:r w:rsidRPr="005748FC">
        <w:rPr>
          <w:rFonts w:ascii="Calibri" w:hAnsi="Calibri" w:cs="David"/>
          <w:color w:val="2F5496" w:themeColor="accent5" w:themeShade="BF"/>
          <w:kern w:val="24"/>
          <w:sz w:val="24"/>
          <w:szCs w:val="24"/>
          <w:rtl/>
        </w:rPr>
        <w:t xml:space="preserve">, בין רצוננו  להתענג לבין  רצוננו להתמכר לייצרי התוקפנות והמוות.  הקהילה האינטרנטית המתפתחת שנקים תברר סוגיות אלה, הן בהקשר ישראלי והן בהקשר גלובלי רחב. </w:t>
      </w:r>
      <w:r w:rsidRPr="005748FC">
        <w:rPr>
          <w:rFonts w:ascii="Calibri" w:hAnsi="Calibri" w:cs="David"/>
          <w:color w:val="000000"/>
          <w:kern w:val="24"/>
          <w:sz w:val="24"/>
          <w:szCs w:val="24"/>
          <w:rtl/>
        </w:rPr>
        <w:br/>
      </w:r>
      <w:r w:rsidRPr="005748FC">
        <w:rPr>
          <w:rFonts w:ascii="Calibri" w:hAnsi="Calibri" w:cs="David"/>
          <w:color w:val="2F5496" w:themeColor="accent5" w:themeShade="BF"/>
          <w:kern w:val="24"/>
          <w:sz w:val="24"/>
          <w:szCs w:val="24"/>
          <w:rtl/>
        </w:rPr>
        <w:t xml:space="preserve">כולנו </w:t>
      </w:r>
      <w:r w:rsidRPr="005748FC">
        <w:rPr>
          <w:rFonts w:ascii="Calibri" w:hAnsi="David" w:cs="David"/>
          <w:color w:val="2F5496" w:themeColor="accent5" w:themeShade="BF"/>
          <w:kern w:val="24"/>
          <w:sz w:val="24"/>
          <w:szCs w:val="24"/>
          <w:rtl/>
        </w:rPr>
        <w:t>נהיה</w:t>
      </w:r>
      <w:r w:rsidRPr="005748FC">
        <w:rPr>
          <w:rFonts w:ascii="Calibri" w:hAnsi="Calibri" w:cs="David"/>
          <w:b/>
          <w:bCs/>
          <w:color w:val="2F5496" w:themeColor="accent5" w:themeShade="BF"/>
          <w:kern w:val="24"/>
          <w:sz w:val="24"/>
          <w:szCs w:val="24"/>
          <w:rtl/>
        </w:rPr>
        <w:t xml:space="preserve">   </w:t>
      </w:r>
      <w:r w:rsidRPr="005748FC">
        <w:rPr>
          <w:rFonts w:ascii="Calibri" w:hAnsi="Calibri" w:cs="David"/>
          <w:b/>
          <w:bCs/>
          <w:color w:val="980000"/>
          <w:kern w:val="24"/>
          <w:sz w:val="24"/>
          <w:szCs w:val="24"/>
          <w:rtl/>
        </w:rPr>
        <w:br/>
      </w:r>
      <w:r w:rsidRPr="005748FC">
        <w:rPr>
          <w:rFonts w:ascii="Calibri" w:hAnsi="David" w:cs="David"/>
          <w:b/>
          <w:bCs/>
          <w:color w:val="134F5C"/>
          <w:kern w:val="24"/>
          <w:sz w:val="24"/>
          <w:szCs w:val="24"/>
          <w:rtl/>
        </w:rPr>
        <w:t>שותפים</w:t>
      </w:r>
      <w:r w:rsidR="00623DC8">
        <w:rPr>
          <w:rFonts w:ascii="Calibri" w:hAnsi="Calibri" w:cs="David"/>
          <w:b/>
          <w:bCs/>
          <w:color w:val="134F5C"/>
          <w:kern w:val="24"/>
          <w:sz w:val="24"/>
          <w:szCs w:val="24"/>
          <w:rtl/>
        </w:rPr>
        <w:t xml:space="preserve">  למיזם רב תחומי שינסה לברר </w:t>
      </w:r>
      <w:r w:rsidRPr="005748FC">
        <w:rPr>
          <w:rFonts w:ascii="Calibri" w:hAnsi="Calibri" w:cs="David"/>
          <w:b/>
          <w:bCs/>
          <w:color w:val="134F5C"/>
          <w:kern w:val="24"/>
          <w:sz w:val="24"/>
          <w:szCs w:val="24"/>
          <w:rtl/>
        </w:rPr>
        <w:t xml:space="preserve">זאת באמצעות הפרפורמנס התיאטרלי, הקולנוע הדוקומנטרי, או באמצעות הצצה לסטודיו של האמן, או בדיון קבוצתי און ליין בשאלות </w:t>
      </w:r>
      <w:r w:rsidRPr="005748FC">
        <w:rPr>
          <w:rFonts w:ascii="Calibri" w:hAnsi="David" w:cs="David"/>
          <w:b/>
          <w:bCs/>
          <w:color w:val="134F5C"/>
          <w:kern w:val="24"/>
          <w:sz w:val="24"/>
          <w:szCs w:val="24"/>
          <w:rtl/>
        </w:rPr>
        <w:t xml:space="preserve">חברתיות ואמנותיות. </w:t>
      </w:r>
      <w:r w:rsidR="00623DC8">
        <w:rPr>
          <w:rFonts w:ascii="Calibri" w:hAnsi="David" w:cs="David" w:hint="cs"/>
          <w:b/>
          <w:bCs/>
          <w:color w:val="134F5C"/>
          <w:kern w:val="24"/>
          <w:sz w:val="24"/>
          <w:szCs w:val="24"/>
          <w:rtl/>
        </w:rPr>
        <w:t xml:space="preserve">יחד </w:t>
      </w:r>
      <w:bookmarkStart w:id="0" w:name="_GoBack"/>
      <w:bookmarkEnd w:id="0"/>
      <w:r w:rsidRPr="005748FC">
        <w:rPr>
          <w:rFonts w:ascii="Calibri" w:hAnsi="David" w:cs="David"/>
          <w:b/>
          <w:bCs/>
          <w:color w:val="134F5C"/>
          <w:kern w:val="24"/>
          <w:sz w:val="24"/>
          <w:szCs w:val="24"/>
          <w:rtl/>
        </w:rPr>
        <w:t>נצא לאט לאט</w:t>
      </w:r>
      <w:r w:rsidRPr="005748FC">
        <w:rPr>
          <w:rFonts w:ascii="Calibri" w:hAnsi="Calibri" w:cs="David"/>
          <w:b/>
          <w:bCs/>
          <w:color w:val="134F5C"/>
          <w:kern w:val="24"/>
          <w:sz w:val="24"/>
          <w:szCs w:val="24"/>
          <w:rtl/>
        </w:rPr>
        <w:t>  אל הדרך הרחבה והמתפתלת.</w:t>
      </w:r>
    </w:p>
    <w:p w:rsidR="00623DC8" w:rsidRDefault="005748FC" w:rsidP="00623DC8">
      <w:pPr>
        <w:spacing w:line="360" w:lineRule="auto"/>
        <w:jc w:val="center"/>
        <w:rPr>
          <w:rFonts w:ascii="Calibri" w:hAnsi="Calibri" w:cstheme="majorBidi"/>
          <w:color w:val="2F5496" w:themeColor="accent5" w:themeShade="BF"/>
          <w:kern w:val="24"/>
          <w:sz w:val="24"/>
          <w:szCs w:val="24"/>
          <w:rtl/>
        </w:rPr>
      </w:pPr>
      <w:r w:rsidRPr="005748FC">
        <w:rPr>
          <w:rFonts w:ascii="Calibri" w:hAnsi="Calibri" w:cs="David"/>
          <w:b/>
          <w:bCs/>
          <w:color w:val="134F5C"/>
          <w:kern w:val="24"/>
          <w:sz w:val="24"/>
          <w:szCs w:val="24"/>
        </w:rPr>
        <w:br/>
      </w:r>
      <w:r w:rsidRPr="005748FC">
        <w:rPr>
          <w:rFonts w:ascii="Calibri" w:hAnsi="Calibri" w:cstheme="majorBidi"/>
          <w:color w:val="000000" w:themeColor="text1"/>
          <w:kern w:val="24"/>
          <w:sz w:val="24"/>
          <w:szCs w:val="24"/>
        </w:rPr>
        <w:t xml:space="preserve"> </w:t>
      </w:r>
      <w:r w:rsidRPr="005748FC">
        <w:rPr>
          <w:rFonts w:ascii="Calibri" w:hAnsi="David" w:cs="David"/>
          <w:b/>
          <w:bCs/>
          <w:color w:val="134F5C"/>
          <w:kern w:val="24"/>
          <w:sz w:val="24"/>
          <w:szCs w:val="24"/>
          <w:rtl/>
        </w:rPr>
        <w:t>מה מיחד</w:t>
      </w:r>
      <w:r w:rsidRPr="005748FC">
        <w:rPr>
          <w:rFonts w:ascii="Calibri" w:hAnsi="Calibri" w:cs="David"/>
          <w:b/>
          <w:bCs/>
          <w:color w:val="134F5C"/>
          <w:kern w:val="24"/>
          <w:sz w:val="24"/>
          <w:szCs w:val="24"/>
          <w:rtl/>
        </w:rPr>
        <w:t xml:space="preserve"> אותנו?</w:t>
      </w:r>
      <w:r w:rsidRPr="005748FC">
        <w:rPr>
          <w:rFonts w:ascii="Calibri" w:hAnsi="Calibri" w:cs="David"/>
          <w:b/>
          <w:bCs/>
          <w:color w:val="134F5C"/>
          <w:kern w:val="24"/>
          <w:sz w:val="24"/>
          <w:szCs w:val="24"/>
        </w:rPr>
        <w:br/>
      </w:r>
      <w:r w:rsidRPr="005748FC">
        <w:rPr>
          <w:rFonts w:ascii="Calibri" w:hAnsi="Calibri" w:cstheme="majorBidi"/>
          <w:color w:val="2F5496" w:themeColor="accent5" w:themeShade="BF"/>
          <w:kern w:val="24"/>
          <w:sz w:val="24"/>
          <w:szCs w:val="24"/>
        </w:rPr>
        <w:t xml:space="preserve"> </w:t>
      </w:r>
      <w:r w:rsidRPr="005748FC">
        <w:rPr>
          <w:rFonts w:ascii="Calibri" w:hAnsi="David" w:cs="David"/>
          <w:color w:val="2F5496" w:themeColor="accent5" w:themeShade="BF"/>
          <w:kern w:val="24"/>
          <w:sz w:val="24"/>
          <w:szCs w:val="24"/>
          <w:rtl/>
        </w:rPr>
        <w:t xml:space="preserve">אנחנו קבוצה בין דורית מתחומי התרבות והרוח, גוף שאינו למטרת רווח, </w:t>
      </w:r>
      <w:r w:rsidRPr="005748FC">
        <w:rPr>
          <w:rFonts w:ascii="Calibri" w:hAnsi="David" w:cs="David"/>
          <w:color w:val="2F5496" w:themeColor="accent5" w:themeShade="BF"/>
          <w:kern w:val="24"/>
          <w:sz w:val="24"/>
          <w:szCs w:val="24"/>
          <w:rtl/>
        </w:rPr>
        <w:br/>
        <w:t xml:space="preserve">מזמינים אתכם </w:t>
      </w:r>
      <w:r w:rsidRPr="005748FC">
        <w:rPr>
          <w:rFonts w:ascii="Calibri" w:hAnsi="David" w:cs="David"/>
          <w:color w:val="2F5496" w:themeColor="accent5" w:themeShade="BF"/>
          <w:kern w:val="24"/>
          <w:sz w:val="24"/>
          <w:szCs w:val="24"/>
          <w:rtl/>
        </w:rPr>
        <w:br/>
        <w:t>להיות שותפים ליצירת קהילת תרבות ב (אי) נחת . </w:t>
      </w:r>
      <w:r w:rsidRPr="005748FC">
        <w:rPr>
          <w:rFonts w:ascii="Calibri" w:hAnsi="Calibri" w:cstheme="majorBidi"/>
          <w:color w:val="2F5496" w:themeColor="accent5" w:themeShade="BF"/>
          <w:kern w:val="24"/>
          <w:sz w:val="24"/>
          <w:szCs w:val="24"/>
        </w:rPr>
        <w:br/>
      </w:r>
      <w:r w:rsidRPr="005748FC">
        <w:rPr>
          <w:rFonts w:ascii="Calibri" w:hAnsi="David" w:cs="David"/>
          <w:color w:val="2F5496" w:themeColor="accent5" w:themeShade="BF"/>
          <w:kern w:val="24"/>
          <w:sz w:val="24"/>
          <w:szCs w:val="24"/>
          <w:rtl/>
        </w:rPr>
        <w:t>אנו מבקשים  ליצור במה שתאפשר לאנשי תרבות ויוצרים ישראלים להשמיע את קולם המושתק כעת.</w:t>
      </w:r>
    </w:p>
    <w:p w:rsidR="005748FC" w:rsidRPr="00EF7BBC" w:rsidRDefault="005748FC" w:rsidP="00623DC8">
      <w:pPr>
        <w:spacing w:line="360" w:lineRule="auto"/>
        <w:jc w:val="center"/>
        <w:rPr>
          <w:rFonts w:ascii="Calibri" w:hAnsi="Calibri" w:cstheme="majorBidi"/>
          <w:b/>
          <w:bCs/>
          <w:color w:val="2F5496" w:themeColor="accent5" w:themeShade="BF"/>
          <w:kern w:val="24"/>
          <w:sz w:val="24"/>
          <w:szCs w:val="24"/>
          <w:rtl/>
        </w:rPr>
      </w:pPr>
      <w:r w:rsidRPr="005748FC">
        <w:rPr>
          <w:rFonts w:ascii="Calibri" w:hAnsi="Calibri" w:cstheme="majorBidi"/>
          <w:color w:val="2F5496" w:themeColor="accent5" w:themeShade="BF"/>
          <w:kern w:val="24"/>
          <w:sz w:val="24"/>
          <w:szCs w:val="24"/>
        </w:rPr>
        <w:lastRenderedPageBreak/>
        <w:br/>
      </w:r>
      <w:r w:rsidRPr="00EF7BBC">
        <w:rPr>
          <w:rFonts w:ascii="Calibri" w:hAnsi="David" w:cs="David"/>
          <w:b/>
          <w:bCs/>
          <w:color w:val="2F5496" w:themeColor="accent5" w:themeShade="BF"/>
          <w:kern w:val="24"/>
          <w:sz w:val="24"/>
          <w:szCs w:val="24"/>
          <w:rtl/>
        </w:rPr>
        <w:t xml:space="preserve">אנחנו </w:t>
      </w:r>
      <w:r w:rsidR="00EF7BBC" w:rsidRPr="00EF7BBC">
        <w:rPr>
          <w:rFonts w:ascii="Calibri" w:hAnsi="David" w:cs="David" w:hint="cs"/>
          <w:b/>
          <w:bCs/>
          <w:color w:val="2F5496" w:themeColor="accent5" w:themeShade="BF"/>
          <w:kern w:val="24"/>
          <w:sz w:val="24"/>
          <w:szCs w:val="24"/>
          <w:rtl/>
        </w:rPr>
        <w:t xml:space="preserve">מבקשים </w:t>
      </w:r>
      <w:r w:rsidRPr="00EF7BBC">
        <w:rPr>
          <w:rFonts w:ascii="Calibri" w:hAnsi="David" w:cs="David"/>
          <w:b/>
          <w:bCs/>
          <w:color w:val="2F5496" w:themeColor="accent5" w:themeShade="BF"/>
          <w:kern w:val="24"/>
          <w:sz w:val="24"/>
          <w:szCs w:val="24"/>
          <w:rtl/>
        </w:rPr>
        <w:t xml:space="preserve">לייצר מרחב התרחשות ושיח אינטראקטיבי </w:t>
      </w:r>
      <w:r w:rsidR="00EF7BBC" w:rsidRPr="00EF7BBC">
        <w:rPr>
          <w:rFonts w:ascii="Calibri" w:hAnsi="David" w:cs="David" w:hint="cs"/>
          <w:b/>
          <w:bCs/>
          <w:color w:val="2F5496" w:themeColor="accent5" w:themeShade="BF"/>
          <w:kern w:val="24"/>
          <w:sz w:val="24"/>
          <w:szCs w:val="24"/>
          <w:rtl/>
        </w:rPr>
        <w:t xml:space="preserve">                                                                </w:t>
      </w:r>
      <w:r w:rsidRPr="00EF7BBC">
        <w:rPr>
          <w:rFonts w:ascii="Calibri" w:hAnsi="David" w:cs="David"/>
          <w:b/>
          <w:bCs/>
          <w:color w:val="2F5496" w:themeColor="accent5" w:themeShade="BF"/>
          <w:kern w:val="24"/>
          <w:sz w:val="24"/>
          <w:szCs w:val="24"/>
          <w:rtl/>
        </w:rPr>
        <w:t xml:space="preserve">בתוך עולם </w:t>
      </w:r>
      <w:r w:rsidR="00EF7BBC" w:rsidRPr="00EF7BBC">
        <w:rPr>
          <w:rFonts w:ascii="Calibri" w:hAnsi="David" w:cs="David" w:hint="cs"/>
          <w:b/>
          <w:bCs/>
          <w:color w:val="2F5496" w:themeColor="accent5" w:themeShade="BF"/>
          <w:kern w:val="24"/>
          <w:sz w:val="24"/>
          <w:szCs w:val="24"/>
          <w:rtl/>
        </w:rPr>
        <w:t xml:space="preserve">היצירה הנפשית </w:t>
      </w:r>
      <w:r w:rsidR="00EF7BBC" w:rsidRPr="00EF7BBC">
        <w:rPr>
          <w:rFonts w:ascii="Calibri" w:hAnsi="David" w:cs="David"/>
          <w:b/>
          <w:bCs/>
          <w:color w:val="2F5496" w:themeColor="accent5" w:themeShade="BF"/>
          <w:kern w:val="24"/>
          <w:sz w:val="24"/>
          <w:szCs w:val="24"/>
          <w:rtl/>
        </w:rPr>
        <w:t>–</w:t>
      </w:r>
      <w:r w:rsidR="00EF7BBC" w:rsidRPr="00EF7BBC">
        <w:rPr>
          <w:rFonts w:ascii="Calibri" w:hAnsi="David" w:cs="David" w:hint="cs"/>
          <w:b/>
          <w:bCs/>
          <w:color w:val="2F5496" w:themeColor="accent5" w:themeShade="BF"/>
          <w:kern w:val="24"/>
          <w:sz w:val="24"/>
          <w:szCs w:val="24"/>
          <w:rtl/>
        </w:rPr>
        <w:t xml:space="preserve">פסיכואנליזה, </w:t>
      </w:r>
      <w:r w:rsidRPr="00EF7BBC">
        <w:rPr>
          <w:rFonts w:ascii="Calibri" w:hAnsi="David" w:cs="David"/>
          <w:b/>
          <w:bCs/>
          <w:color w:val="2F5496" w:themeColor="accent5" w:themeShade="BF"/>
          <w:kern w:val="24"/>
          <w:sz w:val="24"/>
          <w:szCs w:val="24"/>
          <w:rtl/>
        </w:rPr>
        <w:t xml:space="preserve">התרבות והאומנות </w:t>
      </w:r>
      <w:r w:rsidR="00EF7BBC" w:rsidRPr="00EF7BBC">
        <w:rPr>
          <w:rFonts w:ascii="Calibri" w:hAnsi="David" w:cs="David" w:hint="cs"/>
          <w:b/>
          <w:bCs/>
          <w:color w:val="2F5496" w:themeColor="accent5" w:themeShade="BF"/>
          <w:kern w:val="24"/>
          <w:sz w:val="24"/>
          <w:szCs w:val="24"/>
          <w:rtl/>
        </w:rPr>
        <w:t xml:space="preserve">                                                                       </w:t>
      </w:r>
      <w:r w:rsidRPr="00EF7BBC">
        <w:rPr>
          <w:rFonts w:ascii="Calibri" w:hAnsi="David" w:cs="David"/>
          <w:b/>
          <w:bCs/>
          <w:color w:val="2F5496" w:themeColor="accent5" w:themeShade="BF"/>
          <w:kern w:val="24"/>
          <w:sz w:val="24"/>
          <w:szCs w:val="24"/>
          <w:rtl/>
        </w:rPr>
        <w:t>ולאפשר מבט לתהליכי יצירה בזמן אמיתי, בשלל תחומים.</w:t>
      </w:r>
    </w:p>
    <w:p w:rsidR="00EF7BBC" w:rsidRDefault="00EF7BBC" w:rsidP="00EF7BBC">
      <w:pPr>
        <w:spacing w:line="360" w:lineRule="auto"/>
        <w:jc w:val="center"/>
        <w:rPr>
          <w:rFonts w:ascii="Calibri" w:hAnsi="Calibri" w:cstheme="majorBidi"/>
          <w:color w:val="2F5496" w:themeColor="accent5" w:themeShade="BF"/>
          <w:kern w:val="24"/>
          <w:sz w:val="24"/>
          <w:szCs w:val="24"/>
          <w:rtl/>
        </w:rPr>
      </w:pPr>
    </w:p>
    <w:p w:rsidR="005748FC" w:rsidRPr="00EF7BBC" w:rsidRDefault="005748FC" w:rsidP="005748FC">
      <w:pPr>
        <w:spacing w:line="360" w:lineRule="auto"/>
        <w:jc w:val="center"/>
        <w:rPr>
          <w:rFonts w:ascii="Calibri" w:hAnsi="Calibri" w:cstheme="majorBidi"/>
          <w:b/>
          <w:bCs/>
          <w:color w:val="2F5496" w:themeColor="accent5" w:themeShade="BF"/>
          <w:kern w:val="24"/>
          <w:rtl/>
        </w:rPr>
      </w:pPr>
      <w:r w:rsidRPr="00EF7BBC">
        <w:rPr>
          <w:rFonts w:ascii="Calibri" w:hAnsi="Calibri" w:cstheme="majorBidi" w:hint="cs"/>
          <w:b/>
          <w:bCs/>
          <w:color w:val="2F5496" w:themeColor="accent5" w:themeShade="BF"/>
          <w:kern w:val="24"/>
          <w:rtl/>
        </w:rPr>
        <w:t>מי אנחנו?</w:t>
      </w:r>
    </w:p>
    <w:p w:rsidR="00200AA9" w:rsidRPr="00EF7BBC" w:rsidRDefault="005748FC" w:rsidP="00EF7BBC">
      <w:pPr>
        <w:spacing w:line="360" w:lineRule="auto"/>
        <w:jc w:val="center"/>
        <w:rPr>
          <w:rFonts w:ascii="David" w:eastAsiaTheme="majorEastAsia" w:hAnsi="David" w:cs="David"/>
          <w:color w:val="2F5496" w:themeColor="accent5" w:themeShade="BF"/>
          <w:kern w:val="24"/>
          <w:sz w:val="20"/>
          <w:szCs w:val="20"/>
          <w:rtl/>
        </w:rPr>
      </w:pPr>
      <w:r w:rsidRPr="00EF7BBC">
        <w:rPr>
          <w:rFonts w:ascii="David" w:eastAsiaTheme="majorEastAsia" w:hAnsi="David" w:cs="David"/>
          <w:b/>
          <w:bCs/>
          <w:color w:val="2F5496" w:themeColor="accent5" w:themeShade="BF"/>
          <w:kern w:val="24"/>
          <w:sz w:val="20"/>
          <w:szCs w:val="20"/>
          <w:rtl/>
        </w:rPr>
        <w:t>אורלי לבון</w:t>
      </w:r>
      <w:r w:rsidRPr="00EF7BBC">
        <w:rPr>
          <w:rFonts w:asciiTheme="majorHAnsi" w:eastAsiaTheme="majorEastAsia" w:hAnsi="Sitka Subheading" w:cstheme="majorBidi"/>
          <w:color w:val="2F5496" w:themeColor="accent5" w:themeShade="BF"/>
          <w:kern w:val="24"/>
          <w:sz w:val="20"/>
          <w:szCs w:val="20"/>
          <w:rtl/>
        </w:rPr>
        <w:br/>
      </w:r>
      <w:r w:rsidRPr="00EF7BBC">
        <w:rPr>
          <w:rFonts w:ascii="David" w:eastAsiaTheme="majorEastAsia" w:hAnsi="David" w:cs="David"/>
          <w:color w:val="2F5496" w:themeColor="accent5" w:themeShade="BF"/>
          <w:kern w:val="24"/>
          <w:sz w:val="20"/>
          <w:szCs w:val="20"/>
          <w:rtl/>
        </w:rPr>
        <w:t xml:space="preserve">פסיכולוגית קלינית בכירה, פסיכואנליטיקאית מנחה, </w:t>
      </w:r>
      <w:r w:rsidRPr="00EF7BBC">
        <w:rPr>
          <w:rFonts w:ascii="David" w:eastAsiaTheme="majorEastAsia" w:hAnsi="David" w:cs="David" w:hint="cs"/>
          <w:color w:val="2F5496" w:themeColor="accent5" w:themeShade="BF"/>
          <w:kern w:val="24"/>
          <w:sz w:val="20"/>
          <w:szCs w:val="20"/>
          <w:rtl/>
        </w:rPr>
        <w:t xml:space="preserve">                                                                                            </w:t>
      </w:r>
      <w:r w:rsidRPr="00EF7BBC">
        <w:rPr>
          <w:rFonts w:ascii="David" w:eastAsiaTheme="majorEastAsia" w:hAnsi="David" w:cs="David"/>
          <w:color w:val="2F5496" w:themeColor="accent5" w:themeShade="BF"/>
          <w:kern w:val="24"/>
          <w:sz w:val="20"/>
          <w:szCs w:val="20"/>
          <w:rtl/>
        </w:rPr>
        <w:t>מנהלת השירות הפסיכולוגי במרכז לבריאות הנפש "מעלה הכרמל",</w:t>
      </w:r>
      <w:r w:rsidRPr="00EF7BBC">
        <w:rPr>
          <w:rFonts w:ascii="David" w:eastAsiaTheme="majorEastAsia" w:hAnsi="David" w:cs="David"/>
          <w:color w:val="2F5496" w:themeColor="accent5" w:themeShade="BF"/>
          <w:kern w:val="24"/>
          <w:sz w:val="20"/>
          <w:szCs w:val="20"/>
          <w:rtl/>
        </w:rPr>
        <w:br/>
        <w:t xml:space="preserve">הקימה את "היחידה לפסיכותרפיה פסיכואנליטית לטיפול בהפרעות קשות" הראשונה בצפון, בשיתוף עם עמותת " לכל נפש" ואנליטיקאים ממכון תל-אביב לפסיכואנליזה בת זמננו  ומהחברה הפסיכואנליטית לישראל . </w:t>
      </w:r>
      <w:r w:rsidRPr="00EF7BBC">
        <w:rPr>
          <w:rFonts w:ascii="David" w:eastAsiaTheme="majorEastAsia" w:hAnsi="David" w:cs="David" w:hint="cs"/>
          <w:color w:val="2F5496" w:themeColor="accent5" w:themeShade="BF"/>
          <w:kern w:val="24"/>
          <w:sz w:val="20"/>
          <w:szCs w:val="20"/>
          <w:rtl/>
        </w:rPr>
        <w:t xml:space="preserve">                       </w:t>
      </w:r>
      <w:r w:rsidRPr="00EF7BBC">
        <w:rPr>
          <w:rFonts w:ascii="David" w:eastAsiaTheme="majorEastAsia" w:hAnsi="David" w:cs="David"/>
          <w:color w:val="2F5496" w:themeColor="accent5" w:themeShade="BF"/>
          <w:kern w:val="24"/>
          <w:sz w:val="20"/>
          <w:szCs w:val="20"/>
          <w:rtl/>
        </w:rPr>
        <w:t>יוזמת ומקימה בשיתוף התוכנית לפסיכותרפיה פסיכוא</w:t>
      </w:r>
      <w:r w:rsidRPr="00EF7BBC">
        <w:rPr>
          <w:rFonts w:ascii="David" w:eastAsiaTheme="majorEastAsia" w:hAnsi="David" w:cs="David"/>
          <w:color w:val="2F5496" w:themeColor="accent5" w:themeShade="BF"/>
          <w:kern w:val="24"/>
          <w:sz w:val="20"/>
          <w:szCs w:val="20"/>
          <w:rtl/>
        </w:rPr>
        <w:t>נליטית "זרמים", אוניברסיטת חיפה</w:t>
      </w:r>
      <w:r w:rsidRPr="00EF7BBC">
        <w:rPr>
          <w:rFonts w:ascii="David" w:eastAsiaTheme="majorEastAsia" w:hAnsi="David" w:cs="David"/>
          <w:color w:val="2F5496" w:themeColor="accent5" w:themeShade="BF"/>
          <w:kern w:val="24"/>
          <w:sz w:val="20"/>
          <w:szCs w:val="20"/>
          <w:rtl/>
        </w:rPr>
        <w:t>,"</w:t>
      </w:r>
      <w:r w:rsidRPr="00EF7BBC">
        <w:rPr>
          <w:rFonts w:ascii="David" w:eastAsiaTheme="majorEastAsia" w:hAnsi="David" w:cs="David" w:hint="cs"/>
          <w:color w:val="2F5496" w:themeColor="accent5" w:themeShade="BF"/>
          <w:kern w:val="24"/>
          <w:sz w:val="20"/>
          <w:szCs w:val="20"/>
          <w:rtl/>
        </w:rPr>
        <w:t xml:space="preserve"> </w:t>
      </w:r>
      <w:r w:rsidRPr="00EF7BBC">
        <w:rPr>
          <w:rFonts w:ascii="David" w:eastAsiaTheme="majorEastAsia" w:hAnsi="David" w:cs="David"/>
          <w:color w:val="2F5496" w:themeColor="accent5" w:themeShade="BF"/>
          <w:kern w:val="24"/>
          <w:sz w:val="20"/>
          <w:szCs w:val="20"/>
          <w:rtl/>
        </w:rPr>
        <w:t xml:space="preserve">תוכנית ללימודי יסוד בפסיכותרפיה פסיכואנליטית למתמחים בפסכאטריה". </w:t>
      </w:r>
      <w:r w:rsidRPr="00EF7BBC">
        <w:rPr>
          <w:rFonts w:ascii="David" w:eastAsiaTheme="majorEastAsia" w:hAnsi="David" w:cs="David" w:hint="cs"/>
          <w:color w:val="2F5496" w:themeColor="accent5" w:themeShade="BF"/>
          <w:kern w:val="24"/>
          <w:sz w:val="20"/>
          <w:szCs w:val="20"/>
          <w:rtl/>
        </w:rPr>
        <w:t xml:space="preserve">                                                                                          </w:t>
      </w:r>
      <w:r w:rsidRPr="00EF7BBC">
        <w:rPr>
          <w:rFonts w:ascii="David" w:eastAsiaTheme="majorEastAsia" w:hAnsi="David" w:cs="David"/>
          <w:color w:val="2F5496" w:themeColor="accent5" w:themeShade="BF"/>
          <w:kern w:val="24"/>
          <w:sz w:val="20"/>
          <w:szCs w:val="20"/>
          <w:rtl/>
        </w:rPr>
        <w:t>לקחה חלק בלימודי דוקטורט בתוכנית "פסיכואנליזה ופרשנות". ב</w:t>
      </w:r>
      <w:r w:rsidRPr="00EF7BBC">
        <w:rPr>
          <w:rFonts w:ascii="David" w:eastAsiaTheme="majorEastAsia" w:hAnsi="David" w:cs="David"/>
          <w:color w:val="2F5496" w:themeColor="accent5" w:themeShade="BF"/>
          <w:kern w:val="24"/>
          <w:sz w:val="20"/>
          <w:szCs w:val="20"/>
          <w:rtl/>
        </w:rPr>
        <w:t>עלת תואר באומנות. מפסלת ומציירת</w:t>
      </w:r>
      <w:r w:rsidRPr="00EF7BBC">
        <w:rPr>
          <w:rFonts w:ascii="David" w:eastAsiaTheme="majorEastAsia" w:hAnsi="David" w:cs="David" w:hint="cs"/>
          <w:color w:val="2F5496" w:themeColor="accent5" w:themeShade="BF"/>
          <w:kern w:val="24"/>
          <w:sz w:val="20"/>
          <w:szCs w:val="20"/>
          <w:rtl/>
        </w:rPr>
        <w:t>.</w:t>
      </w:r>
      <w:r w:rsidRPr="00EF7BBC">
        <w:rPr>
          <w:rFonts w:ascii="David" w:eastAsiaTheme="majorEastAsia" w:hAnsi="David" w:cs="David"/>
          <w:color w:val="2F5496" w:themeColor="accent5" w:themeShade="BF"/>
          <w:kern w:val="24"/>
          <w:sz w:val="20"/>
          <w:szCs w:val="20"/>
          <w:rtl/>
        </w:rPr>
        <w:t xml:space="preserve"> </w:t>
      </w:r>
      <w:r w:rsidRPr="00EF7BBC">
        <w:rPr>
          <w:rFonts w:ascii="David" w:eastAsiaTheme="majorEastAsia" w:hAnsi="David" w:cs="David" w:hint="cs"/>
          <w:color w:val="2F5496" w:themeColor="accent5" w:themeShade="BF"/>
          <w:kern w:val="24"/>
          <w:sz w:val="20"/>
          <w:szCs w:val="20"/>
          <w:rtl/>
        </w:rPr>
        <w:t xml:space="preserve">          </w:t>
      </w:r>
      <w:r w:rsidRPr="00EF7BBC">
        <w:rPr>
          <w:rFonts w:ascii="David" w:eastAsiaTheme="majorEastAsia" w:hAnsi="David" w:cs="David"/>
          <w:color w:val="2F5496" w:themeColor="accent5" w:themeShade="BF"/>
          <w:kern w:val="24"/>
          <w:sz w:val="20"/>
          <w:szCs w:val="20"/>
          <w:rtl/>
        </w:rPr>
        <w:t>יוזמת המיזם.</w:t>
      </w:r>
      <w:r w:rsidRPr="00EF7BBC">
        <w:rPr>
          <w:rFonts w:ascii="David" w:eastAsiaTheme="majorEastAsia" w:hAnsi="David" w:cs="David"/>
          <w:color w:val="2F5496" w:themeColor="accent5" w:themeShade="BF"/>
          <w:kern w:val="24"/>
          <w:sz w:val="20"/>
          <w:szCs w:val="20"/>
          <w:rtl/>
        </w:rPr>
        <w:br/>
      </w:r>
      <w:r w:rsidRPr="00EF7BBC">
        <w:rPr>
          <w:rFonts w:ascii="David" w:eastAsiaTheme="majorEastAsia" w:hAnsi="David" w:cs="David"/>
          <w:color w:val="2F5496" w:themeColor="accent5" w:themeShade="BF"/>
          <w:kern w:val="24"/>
          <w:sz w:val="20"/>
          <w:szCs w:val="20"/>
          <w:rtl/>
        </w:rPr>
        <w:br/>
      </w:r>
      <w:r w:rsidRPr="00EF7BBC">
        <w:rPr>
          <w:rFonts w:ascii="David" w:eastAsiaTheme="majorEastAsia" w:hAnsi="David" w:cs="David"/>
          <w:b/>
          <w:bCs/>
          <w:color w:val="2F5496" w:themeColor="accent5" w:themeShade="BF"/>
          <w:kern w:val="24"/>
          <w:sz w:val="20"/>
          <w:szCs w:val="20"/>
          <w:rtl/>
        </w:rPr>
        <w:t>ד"ר  דוד גורביץ'</w:t>
      </w:r>
      <w:r w:rsidRPr="00EF7BBC">
        <w:rPr>
          <w:rFonts w:asciiTheme="majorHAnsi" w:eastAsiaTheme="majorEastAsia" w:hAnsi="Sitka Subheading" w:cstheme="majorBidi"/>
          <w:color w:val="2F5496" w:themeColor="accent5" w:themeShade="BF"/>
          <w:kern w:val="24"/>
          <w:sz w:val="20"/>
          <w:szCs w:val="20"/>
          <w:rtl/>
        </w:rPr>
        <w:br/>
      </w:r>
      <w:r w:rsidRPr="00EF7BBC">
        <w:rPr>
          <w:rFonts w:ascii="David" w:eastAsiaTheme="majorEastAsia" w:hAnsi="David" w:cs="David"/>
          <w:color w:val="2F5496" w:themeColor="accent5" w:themeShade="BF"/>
          <w:kern w:val="24"/>
          <w:sz w:val="20"/>
          <w:szCs w:val="20"/>
          <w:rtl/>
        </w:rPr>
        <w:t> ד"ר לספרות משווה,  חוקר תרבות ותקשורת,  מבין  ספריו:" פוסטמודרניזם- תרבות וספרות בסוף המאה ה20"</w:t>
      </w:r>
      <w:r w:rsidRPr="00EF7BBC">
        <w:rPr>
          <w:rFonts w:ascii="David" w:eastAsiaTheme="majorEastAsia" w:hAnsi="David" w:cs="David" w:hint="cs"/>
          <w:color w:val="2F5496" w:themeColor="accent5" w:themeShade="BF"/>
          <w:kern w:val="24"/>
          <w:sz w:val="20"/>
          <w:szCs w:val="20"/>
          <w:rtl/>
        </w:rPr>
        <w:t xml:space="preserve">, </w:t>
      </w:r>
      <w:r w:rsidRPr="00EF7BBC">
        <w:rPr>
          <w:rFonts w:ascii="David" w:eastAsiaTheme="majorEastAsia" w:hAnsi="David" w:cs="David"/>
          <w:color w:val="2F5496" w:themeColor="accent5" w:themeShade="BF"/>
          <w:kern w:val="24"/>
          <w:sz w:val="20"/>
          <w:szCs w:val="20"/>
          <w:rtl/>
        </w:rPr>
        <w:t>"אנציקלופדיה של  הרעיונות"( יחד עם ד"</w:t>
      </w:r>
      <w:r w:rsidRPr="00EF7BBC">
        <w:rPr>
          <w:rFonts w:ascii="David" w:eastAsiaTheme="majorEastAsia" w:hAnsi="David" w:cs="David"/>
          <w:color w:val="2F5496" w:themeColor="accent5" w:themeShade="BF"/>
          <w:kern w:val="24"/>
          <w:sz w:val="20"/>
          <w:szCs w:val="20"/>
          <w:rtl/>
        </w:rPr>
        <w:t>ר דן ערב), ו"הבלש כגיבור תרבות"</w:t>
      </w:r>
      <w:r w:rsidRPr="00EF7BBC">
        <w:rPr>
          <w:rFonts w:ascii="David" w:eastAsiaTheme="majorEastAsia" w:hAnsi="David" w:cs="David" w:hint="cs"/>
          <w:color w:val="2F5496" w:themeColor="accent5" w:themeShade="BF"/>
          <w:kern w:val="24"/>
          <w:sz w:val="20"/>
          <w:szCs w:val="20"/>
          <w:rtl/>
        </w:rPr>
        <w:t xml:space="preserve">. </w:t>
      </w:r>
      <w:r w:rsidRPr="00EF7BBC">
        <w:rPr>
          <w:rFonts w:ascii="David" w:eastAsiaTheme="majorEastAsia" w:hAnsi="David" w:cs="David"/>
          <w:color w:val="2F5496" w:themeColor="accent5" w:themeShade="BF"/>
          <w:kern w:val="24"/>
          <w:sz w:val="20"/>
          <w:szCs w:val="20"/>
          <w:rtl/>
        </w:rPr>
        <w:t>מתמחה בתרבות הפוסטמודרנית, מלמד בבית הספר לתקשורת, המסלול האקדמי המכללה למנהל. לימד  במסגרות אקדמיות שונות,  ביניהם האוניברסיטה העברית,  בצלאל ועוד.  מגיש התוכנית" גיבור תרבות" ב"כאן תרבות". ספרו החדש: "השבט אמר את דברו?", קומוניטריזם וליברליזם בספרות העכשווית", עומד לראות אור בימים אלה.</w:t>
      </w:r>
      <w:r w:rsidRPr="00EF7BBC">
        <w:rPr>
          <w:rFonts w:asciiTheme="majorHAnsi" w:eastAsiaTheme="majorEastAsia" w:hAnsi="Sitka Subheading" w:cstheme="majorBidi"/>
          <w:color w:val="2F5496" w:themeColor="accent5" w:themeShade="BF"/>
          <w:kern w:val="24"/>
          <w:sz w:val="20"/>
          <w:szCs w:val="20"/>
          <w:rtl/>
        </w:rPr>
        <w:br/>
      </w:r>
      <w:r w:rsidRPr="00EF7BBC">
        <w:rPr>
          <w:rFonts w:asciiTheme="majorHAnsi" w:eastAsiaTheme="majorEastAsia" w:hAnsi="Sitka Subheading" w:cstheme="majorBidi"/>
          <w:color w:val="2F5496" w:themeColor="accent5" w:themeShade="BF"/>
          <w:kern w:val="24"/>
          <w:sz w:val="20"/>
          <w:szCs w:val="20"/>
          <w:rtl/>
        </w:rPr>
        <w:br/>
      </w:r>
      <w:r w:rsidRPr="00EF7BBC">
        <w:rPr>
          <w:rFonts w:ascii="David" w:eastAsiaTheme="majorEastAsia" w:hAnsi="David" w:cs="David"/>
          <w:b/>
          <w:bCs/>
          <w:color w:val="2F5496" w:themeColor="accent5" w:themeShade="BF"/>
          <w:kern w:val="24"/>
          <w:sz w:val="20"/>
          <w:szCs w:val="20"/>
          <w:rtl/>
        </w:rPr>
        <w:t>  רחל ראובינוף</w:t>
      </w:r>
      <w:r w:rsidRPr="00EF7BBC">
        <w:rPr>
          <w:rFonts w:asciiTheme="majorHAnsi" w:eastAsiaTheme="majorEastAsia" w:hAnsi="Sitka Subheading" w:cstheme="majorBidi"/>
          <w:color w:val="2F5496" w:themeColor="accent5" w:themeShade="BF"/>
          <w:kern w:val="24"/>
          <w:sz w:val="20"/>
          <w:szCs w:val="20"/>
          <w:rtl/>
        </w:rPr>
        <w:br/>
      </w:r>
      <w:r w:rsidRPr="00EF7BBC">
        <w:rPr>
          <w:rFonts w:ascii="David" w:eastAsiaTheme="majorEastAsia" w:hAnsi="David" w:cs="David"/>
          <w:b/>
          <w:bCs/>
          <w:color w:val="2F5496" w:themeColor="accent5" w:themeShade="BF"/>
          <w:kern w:val="24"/>
          <w:sz w:val="20"/>
          <w:szCs w:val="20"/>
          <w:rtl/>
        </w:rPr>
        <w:t> </w:t>
      </w:r>
      <w:r w:rsidRPr="00EF7BBC">
        <w:rPr>
          <w:rFonts w:ascii="David" w:eastAsiaTheme="majorEastAsia" w:hAnsi="David" w:cs="David"/>
          <w:color w:val="2F5496" w:themeColor="accent5" w:themeShade="BF"/>
          <w:kern w:val="24"/>
          <w:sz w:val="20"/>
          <w:szCs w:val="20"/>
          <w:rtl/>
        </w:rPr>
        <w:t> פסיכולוגית קלינית, פסיכואנליטיקאית,  ילידת ירושלים, חובבת מוזיקה ומנגנת פסנתר מזה שנים רבות, מלווה ומדריכה בחברה הפסיכואנליטית בישראל, ממרכזי התוכנית ללימודי "פסיכותרפיה בנגב" בשיתוף עם אוניברסיטת בן גוריון,  מלמדת בתוכנית " מפת דרכים", ללימודים מתקדמים בפסיכותרפיה באוניברסיטת תל אביב.  חברה בעמותת "לכול נפש" -תוכנית לטיפול אינטנסיבי בהפרעות קשות, ומדריכה ביחידה במרכז הרפואי לבריאות הנפש "מעלה הכרמל". בימים אלה מסיימת את צילומי  הסרט הדוקומנטרי -"הילדים של הוטל דה לה פה".</w:t>
      </w:r>
      <w:r w:rsidRPr="00EF7BBC">
        <w:rPr>
          <w:rFonts w:asciiTheme="majorHAnsi" w:eastAsiaTheme="majorEastAsia" w:hAnsi="Sitka Subheading" w:cstheme="majorBidi"/>
          <w:color w:val="2F5496" w:themeColor="accent5" w:themeShade="BF"/>
          <w:kern w:val="24"/>
          <w:sz w:val="20"/>
          <w:szCs w:val="20"/>
          <w:rtl/>
        </w:rPr>
        <w:br/>
      </w:r>
      <w:r w:rsidRPr="00EF7BBC">
        <w:rPr>
          <w:rFonts w:asciiTheme="majorHAnsi" w:eastAsiaTheme="majorEastAsia" w:hAnsi="Sitka Subheading" w:cstheme="majorBidi"/>
          <w:color w:val="2F5496" w:themeColor="accent5" w:themeShade="BF"/>
          <w:kern w:val="24"/>
          <w:sz w:val="20"/>
          <w:szCs w:val="20"/>
          <w:rtl/>
        </w:rPr>
        <w:br/>
      </w:r>
      <w:r w:rsidRPr="00EF7BBC">
        <w:rPr>
          <w:rFonts w:ascii="David" w:eastAsiaTheme="majorEastAsia" w:hAnsi="David" w:cs="David"/>
          <w:b/>
          <w:bCs/>
          <w:color w:val="2F5496" w:themeColor="accent5" w:themeShade="BF"/>
          <w:kern w:val="24"/>
          <w:sz w:val="20"/>
          <w:szCs w:val="20"/>
          <w:rtl/>
        </w:rPr>
        <w:t> רוני הורוביץ</w:t>
      </w:r>
      <w:r w:rsidRPr="00EF7BBC">
        <w:rPr>
          <w:rFonts w:asciiTheme="majorHAnsi" w:eastAsiaTheme="majorEastAsia" w:hAnsi="Sitka Subheading" w:cstheme="majorBidi"/>
          <w:color w:val="2F5496" w:themeColor="accent5" w:themeShade="BF"/>
          <w:kern w:val="24"/>
          <w:sz w:val="20"/>
          <w:szCs w:val="20"/>
          <w:rtl/>
        </w:rPr>
        <w:br/>
      </w:r>
      <w:r w:rsidRPr="00EF7BBC">
        <w:rPr>
          <w:rFonts w:ascii="David" w:eastAsiaTheme="majorEastAsia" w:hAnsi="David" w:cs="David"/>
          <w:color w:val="2F5496" w:themeColor="accent5" w:themeShade="BF"/>
          <w:kern w:val="24"/>
          <w:sz w:val="20"/>
          <w:szCs w:val="20"/>
          <w:rtl/>
        </w:rPr>
        <w:t>סטודנטית שנה ו׳ לווטרינריה, שרתה כקצינה בדובר צה״ל. האומנות הינה אספקט משמעותי מאוד בהבעה אישית  על שלל תחומיה בדגש על אמנות פלסטית ומחול, הדריכה במוזיאוני חיפה . מלמדת מזה שנים אומנות ,רישום וציור.</w:t>
      </w:r>
      <w:r w:rsidRPr="00EF7BBC">
        <w:rPr>
          <w:rFonts w:asciiTheme="majorHAnsi" w:eastAsiaTheme="majorEastAsia" w:hAnsi="Sitka Subheading" w:cstheme="majorBidi"/>
          <w:color w:val="2F5496" w:themeColor="accent5" w:themeShade="BF"/>
          <w:kern w:val="24"/>
          <w:sz w:val="20"/>
          <w:szCs w:val="20"/>
          <w:rtl/>
        </w:rPr>
        <w:br/>
      </w:r>
      <w:r w:rsidRPr="00EF7BBC">
        <w:rPr>
          <w:rFonts w:asciiTheme="majorHAnsi" w:eastAsiaTheme="majorEastAsia" w:hAnsi="Sitka Subheading" w:cstheme="majorBidi"/>
          <w:color w:val="2F5496" w:themeColor="accent5" w:themeShade="BF"/>
          <w:kern w:val="24"/>
          <w:sz w:val="20"/>
          <w:szCs w:val="20"/>
          <w:rtl/>
        </w:rPr>
        <w:br/>
      </w:r>
      <w:r w:rsidRPr="00EF7BBC">
        <w:rPr>
          <w:rFonts w:ascii="David" w:eastAsiaTheme="majorEastAsia" w:hAnsi="David" w:cs="David"/>
          <w:b/>
          <w:bCs/>
          <w:color w:val="2F5496" w:themeColor="accent5" w:themeShade="BF"/>
          <w:kern w:val="24"/>
          <w:sz w:val="20"/>
          <w:szCs w:val="20"/>
          <w:rtl/>
        </w:rPr>
        <w:t>יובל גורביץ</w:t>
      </w:r>
      <w:r w:rsidRPr="00EF7BBC">
        <w:rPr>
          <w:rFonts w:asciiTheme="majorHAnsi" w:eastAsiaTheme="majorEastAsia" w:hAnsi="Sitka Subheading" w:cstheme="majorBidi"/>
          <w:color w:val="2F5496" w:themeColor="accent5" w:themeShade="BF"/>
          <w:kern w:val="24"/>
          <w:sz w:val="20"/>
          <w:szCs w:val="20"/>
          <w:rtl/>
        </w:rPr>
        <w:br/>
      </w:r>
      <w:r w:rsidRPr="00EF7BBC">
        <w:rPr>
          <w:rFonts w:ascii="David" w:eastAsiaTheme="majorEastAsia" w:hAnsi="David" w:cs="David"/>
          <w:color w:val="2F5496" w:themeColor="accent5" w:themeShade="BF"/>
          <w:kern w:val="24"/>
          <w:sz w:val="20"/>
          <w:szCs w:val="20"/>
          <w:rtl/>
        </w:rPr>
        <w:t>מפיקה יוצרת בעשור האחרון, בוגרת לימודי פילוסופיה ואמנות באוניברסיטת תל אביב ובוגרת תואר שני בחוג לקולנוע ולטלוויזיה ע"ש סטיב טיש. </w:t>
      </w:r>
      <w:r w:rsidRPr="00EF7BBC">
        <w:rPr>
          <w:rFonts w:asciiTheme="majorHAnsi" w:eastAsiaTheme="majorEastAsia" w:hAnsi="Sitka Subheading" w:cstheme="majorBidi"/>
          <w:color w:val="2F5496" w:themeColor="accent5" w:themeShade="BF"/>
          <w:kern w:val="24"/>
          <w:sz w:val="20"/>
          <w:szCs w:val="20"/>
          <w:rtl/>
        </w:rPr>
        <w:br/>
      </w:r>
      <w:r w:rsidRPr="00EF7BBC">
        <w:rPr>
          <w:rFonts w:ascii="David" w:eastAsiaTheme="majorEastAsia" w:hAnsi="David" w:cs="David"/>
          <w:color w:val="2F5496" w:themeColor="accent5" w:themeShade="BF"/>
          <w:kern w:val="24"/>
          <w:sz w:val="20"/>
          <w:szCs w:val="20"/>
          <w:rtl/>
        </w:rPr>
        <w:t>במהלך השנים האחרונות ע</w:t>
      </w:r>
      <w:r w:rsidR="00EF7BBC" w:rsidRPr="00EF7BBC">
        <w:rPr>
          <w:rFonts w:ascii="David" w:eastAsiaTheme="majorEastAsia" w:hAnsi="David" w:cs="David" w:hint="cs"/>
          <w:color w:val="2F5496" w:themeColor="accent5" w:themeShade="BF"/>
          <w:kern w:val="24"/>
          <w:sz w:val="20"/>
          <w:szCs w:val="20"/>
          <w:rtl/>
        </w:rPr>
        <w:t>וסקת</w:t>
      </w:r>
      <w:r w:rsidRPr="00EF7BBC">
        <w:rPr>
          <w:rFonts w:ascii="David" w:eastAsiaTheme="majorEastAsia" w:hAnsi="David" w:cs="David"/>
          <w:color w:val="2F5496" w:themeColor="accent5" w:themeShade="BF"/>
          <w:kern w:val="24"/>
          <w:sz w:val="20"/>
          <w:szCs w:val="20"/>
          <w:rtl/>
        </w:rPr>
        <w:t xml:space="preserve"> בעיקר בקולנוע עצמאי דוקומנטרי ובהפקת תכנים למרחב הדיגיטלי. </w:t>
      </w:r>
      <w:r w:rsidRPr="00EF7BBC">
        <w:rPr>
          <w:rFonts w:ascii="Calibri" w:hAnsi="Calibri" w:cstheme="majorBidi"/>
          <w:color w:val="2F5496" w:themeColor="accent5" w:themeShade="BF"/>
          <w:kern w:val="24"/>
          <w:sz w:val="20"/>
          <w:szCs w:val="20"/>
        </w:rPr>
        <w:br/>
      </w:r>
    </w:p>
    <w:p w:rsidR="00200AA9" w:rsidRPr="00EF7BBC" w:rsidRDefault="00200AA9" w:rsidP="005748FC">
      <w:pPr>
        <w:spacing w:line="360" w:lineRule="auto"/>
        <w:rPr>
          <w:color w:val="2F5496" w:themeColor="accent5" w:themeShade="BF"/>
          <w:sz w:val="20"/>
          <w:szCs w:val="20"/>
          <w:rtl/>
        </w:rPr>
      </w:pPr>
    </w:p>
    <w:p w:rsidR="00200AA9" w:rsidRPr="00EF7BBC" w:rsidRDefault="00200AA9" w:rsidP="005748FC">
      <w:pPr>
        <w:spacing w:line="360" w:lineRule="auto"/>
        <w:rPr>
          <w:color w:val="2F5496" w:themeColor="accent5" w:themeShade="BF"/>
          <w:rtl/>
        </w:rPr>
      </w:pPr>
    </w:p>
    <w:p w:rsidR="00200AA9" w:rsidRPr="005748FC" w:rsidRDefault="00200AA9" w:rsidP="005748FC">
      <w:pPr>
        <w:spacing w:line="360" w:lineRule="auto"/>
        <w:rPr>
          <w:rtl/>
        </w:rPr>
      </w:pPr>
    </w:p>
    <w:p w:rsidR="007A5830" w:rsidRPr="005748FC" w:rsidRDefault="007A5830" w:rsidP="005748FC">
      <w:pPr>
        <w:spacing w:line="360" w:lineRule="auto"/>
        <w:rPr>
          <w:rtl/>
        </w:rPr>
      </w:pPr>
    </w:p>
    <w:p w:rsidR="003A6337" w:rsidRPr="005748FC" w:rsidRDefault="003A6337" w:rsidP="005748FC">
      <w:pPr>
        <w:pStyle w:val="a3"/>
        <w:spacing w:line="360" w:lineRule="auto"/>
        <w:rPr>
          <w:rFonts w:hint="cs"/>
          <w:rtl/>
        </w:rPr>
      </w:pPr>
    </w:p>
    <w:p w:rsidR="003A6337" w:rsidRPr="005748FC" w:rsidRDefault="003A6337" w:rsidP="005748FC">
      <w:pPr>
        <w:spacing w:line="360" w:lineRule="auto"/>
        <w:rPr>
          <w:rtl/>
        </w:rPr>
      </w:pPr>
    </w:p>
    <w:p w:rsidR="003A6337" w:rsidRPr="005748FC" w:rsidRDefault="003A6337" w:rsidP="005748FC">
      <w:pPr>
        <w:spacing w:line="360" w:lineRule="auto"/>
        <w:rPr>
          <w:rtl/>
        </w:rPr>
      </w:pPr>
    </w:p>
    <w:sectPr w:rsidR="003A6337" w:rsidRPr="005748FC" w:rsidSect="00EF7BBC">
      <w:pgSz w:w="11906" w:h="16838"/>
      <w:pgMar w:top="1440" w:right="1800" w:bottom="1440" w:left="180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mj-cs">
    <w:panose1 w:val="00000000000000000000"/>
    <w:charset w:val="00"/>
    <w:family w:val="roman"/>
    <w:notTrueType/>
    <w:pitch w:val="default"/>
  </w:font>
  <w:font w:name="David">
    <w:panose1 w:val="020E0502060401010101"/>
    <w:charset w:val="00"/>
    <w:family w:val="swiss"/>
    <w:pitch w:val="variable"/>
    <w:sig w:usb0="00000803" w:usb1="00000000" w:usb2="00000000" w:usb3="00000000" w:csb0="00000021" w:csb1="00000000"/>
  </w:font>
  <w:font w:name="Sitka Subheading">
    <w:panose1 w:val="02000505000000020004"/>
    <w:charset w:val="00"/>
    <w:family w:val="auto"/>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F6"/>
    <w:rsid w:val="000049EE"/>
    <w:rsid w:val="00200AA9"/>
    <w:rsid w:val="002452B6"/>
    <w:rsid w:val="003A6337"/>
    <w:rsid w:val="00483D5B"/>
    <w:rsid w:val="004948E9"/>
    <w:rsid w:val="00536D11"/>
    <w:rsid w:val="005748FC"/>
    <w:rsid w:val="00623DC8"/>
    <w:rsid w:val="006B753B"/>
    <w:rsid w:val="007330F6"/>
    <w:rsid w:val="007A5830"/>
    <w:rsid w:val="0083066E"/>
    <w:rsid w:val="0084664A"/>
    <w:rsid w:val="008A4C63"/>
    <w:rsid w:val="00A4735C"/>
    <w:rsid w:val="00BF14D0"/>
    <w:rsid w:val="00EF7BBC"/>
    <w:rsid w:val="00FD42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8c9a0"/>
    </o:shapedefaults>
    <o:shapelayout v:ext="edit">
      <o:idmap v:ext="edit" data="1"/>
    </o:shapelayout>
  </w:shapeDefaults>
  <w:decimalSymbol w:val="."/>
  <w:listSeparator w:val=","/>
  <w14:docId w14:val="1B9F9942"/>
  <w15:chartTrackingRefBased/>
  <w15:docId w15:val="{40BEA2A4-B417-4201-AC5A-CD3B08FB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7330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30F6"/>
    <w:pPr>
      <w:bidi/>
      <w:spacing w:after="0" w:line="240" w:lineRule="auto"/>
    </w:pPr>
  </w:style>
  <w:style w:type="character" w:customStyle="1" w:styleId="10">
    <w:name w:val="כותרת 1 תו"/>
    <w:basedOn w:val="a0"/>
    <w:link w:val="1"/>
    <w:uiPriority w:val="9"/>
    <w:rsid w:val="007330F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on.lotem\Desktop\&#1508;&#1504;&#1511;&#1505;%20&#1500;&#1493;&#1490;&#1493;%20&#1514;&#1512;&#1489;&#1493;&#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השתקפות">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פנקס לוגו תרבות</Template>
  <TotalTime>0</TotalTime>
  <Pages>3</Pages>
  <Words>681</Words>
  <Characters>3410</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אורלי לבון</dc:creator>
  <cp:keywords/>
  <dc:description/>
  <cp:lastModifiedBy>אורלי לבון</cp:lastModifiedBy>
  <cp:revision>2</cp:revision>
  <dcterms:created xsi:type="dcterms:W3CDTF">2021-01-07T11:41:00Z</dcterms:created>
  <dcterms:modified xsi:type="dcterms:W3CDTF">2021-01-07T11:41:00Z</dcterms:modified>
</cp:coreProperties>
</file>